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459" w:type="dxa"/>
        <w:tblLayout w:type="fixed"/>
        <w:tblLook w:val="04A0"/>
      </w:tblPr>
      <w:tblGrid>
        <w:gridCol w:w="2817"/>
        <w:gridCol w:w="7773"/>
      </w:tblGrid>
      <w:tr w:rsidR="00B65EFC" w:rsidTr="00B65EFC">
        <w:trPr>
          <w:trHeight w:val="411"/>
        </w:trPr>
        <w:tc>
          <w:tcPr>
            <w:tcW w:w="2819" w:type="dxa"/>
          </w:tcPr>
          <w:p w:rsidR="00B65EFC" w:rsidRDefault="00B65EFC">
            <w:pPr>
              <w:suppressAutoHyphens/>
              <w:snapToGrid w:val="0"/>
              <w:ind w:left="720"/>
              <w:jc w:val="both"/>
              <w:rPr>
                <w:b/>
                <w:bCs/>
                <w:color w:val="FF0000"/>
                <w:spacing w:val="40"/>
                <w:lang w:eastAsia="ar-SA"/>
              </w:rPr>
            </w:pPr>
          </w:p>
        </w:tc>
        <w:tc>
          <w:tcPr>
            <w:tcW w:w="7778" w:type="dxa"/>
          </w:tcPr>
          <w:p w:rsidR="00B65EFC" w:rsidRDefault="00B65EFC">
            <w:pPr>
              <w:widowControl w:val="0"/>
              <w:shd w:val="solid" w:color="FFFFFF" w:fill="FFFFFF"/>
              <w:tabs>
                <w:tab w:val="left" w:pos="5437"/>
              </w:tabs>
              <w:autoSpaceDE w:val="0"/>
              <w:autoSpaceDN w:val="0"/>
              <w:adjustRightInd w:val="0"/>
              <w:ind w:right="-1" w:firstLine="709"/>
              <w:rPr>
                <w:b/>
                <w:color w:val="FF0000"/>
                <w:lang w:eastAsia="ar-SA"/>
              </w:rPr>
            </w:pPr>
          </w:p>
          <w:p w:rsidR="00B65EFC" w:rsidRDefault="00B65EFC">
            <w:pPr>
              <w:widowControl w:val="0"/>
              <w:shd w:val="solid" w:color="FFFFFF" w:fill="FFFFFF"/>
              <w:autoSpaceDE w:val="0"/>
              <w:autoSpaceDN w:val="0"/>
              <w:adjustRightInd w:val="0"/>
              <w:ind w:firstLine="709"/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65EFC" w:rsidRDefault="00B65EFC">
            <w:pPr>
              <w:widowControl w:val="0"/>
              <w:shd w:val="solid" w:color="FFFFFF" w:fill="FFFFFF"/>
              <w:autoSpaceDE w:val="0"/>
              <w:autoSpaceDN w:val="0"/>
              <w:adjustRightInd w:val="0"/>
              <w:ind w:firstLine="709"/>
              <w:jc w:val="right"/>
            </w:pPr>
            <w:r>
              <w:t>решением общего собрания</w:t>
            </w:r>
            <w:r>
              <w:br/>
              <w:t>Ассоциации «</w:t>
            </w:r>
            <w:proofErr w:type="gramStart"/>
            <w:r>
              <w:t>Жилищно-строительное</w:t>
            </w:r>
            <w:proofErr w:type="gramEnd"/>
          </w:p>
          <w:p w:rsidR="00B65EFC" w:rsidRDefault="00B65EFC">
            <w:pPr>
              <w:widowControl w:val="0"/>
              <w:shd w:val="solid" w:color="FFFFFF" w:fill="FFFFFF"/>
              <w:autoSpaceDE w:val="0"/>
              <w:autoSpaceDN w:val="0"/>
              <w:adjustRightInd w:val="0"/>
              <w:ind w:firstLine="709"/>
              <w:jc w:val="right"/>
            </w:pPr>
            <w:r>
              <w:t xml:space="preserve"> объединение </w:t>
            </w:r>
            <w:proofErr w:type="spellStart"/>
            <w:r>
              <w:t>Мурмана</w:t>
            </w:r>
            <w:proofErr w:type="spellEnd"/>
            <w:r>
              <w:t>»</w:t>
            </w:r>
          </w:p>
          <w:p w:rsidR="00B65EFC" w:rsidRDefault="00B65EFC">
            <w:pPr>
              <w:tabs>
                <w:tab w:val="left" w:pos="1560"/>
              </w:tabs>
              <w:ind w:firstLine="3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Протокол №1_ от 18.11.2016 г.</w:t>
            </w:r>
          </w:p>
          <w:p w:rsidR="00B65EFC" w:rsidRDefault="00B65EFC">
            <w:pPr>
              <w:widowControl w:val="0"/>
              <w:shd w:val="solid" w:color="FFFFFF" w:fill="FFFFFF"/>
              <w:autoSpaceDE w:val="0"/>
              <w:autoSpaceDN w:val="0"/>
              <w:adjustRightInd w:val="0"/>
              <w:ind w:right="424" w:firstLine="709"/>
              <w:jc w:val="right"/>
              <w:rPr>
                <w:lang w:eastAsia="ar-SA"/>
              </w:rPr>
            </w:pPr>
          </w:p>
          <w:p w:rsidR="00B65EFC" w:rsidRDefault="00B65EFC">
            <w:pPr>
              <w:shd w:val="clear" w:color="auto" w:fill="FFFFFF"/>
              <w:suppressAutoHyphens/>
              <w:ind w:left="720" w:firstLine="709"/>
              <w:jc w:val="both"/>
              <w:rPr>
                <w:b/>
                <w:bCs/>
                <w:spacing w:val="40"/>
                <w:lang w:eastAsia="ar-SA"/>
              </w:rPr>
            </w:pPr>
            <w:r>
              <w:rPr>
                <w:b/>
                <w:bCs/>
                <w:spacing w:val="40"/>
              </w:rPr>
              <w:t xml:space="preserve">                                            </w:t>
            </w:r>
          </w:p>
        </w:tc>
      </w:tr>
    </w:tbl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  <w:lang w:eastAsia="ar-SA"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C66507" w:rsidRDefault="00C66507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ind w:firstLine="709"/>
        <w:jc w:val="center"/>
        <w:rPr>
          <w:b/>
          <w:bCs/>
        </w:rPr>
      </w:pPr>
    </w:p>
    <w:p w:rsidR="00B65EFC" w:rsidRDefault="00B65EFC" w:rsidP="00B65EFC">
      <w:pPr>
        <w:shd w:val="clear" w:color="auto" w:fill="FFFFFF"/>
        <w:tabs>
          <w:tab w:val="left" w:pos="3969"/>
          <w:tab w:val="center" w:pos="6105"/>
        </w:tabs>
        <w:jc w:val="center"/>
        <w:rPr>
          <w:b/>
          <w:bCs/>
        </w:rPr>
      </w:pPr>
    </w:p>
    <w:p w:rsidR="00B65EFC" w:rsidRPr="007033A1" w:rsidRDefault="00B65EFC" w:rsidP="007033A1">
      <w:pPr>
        <w:shd w:val="clear" w:color="auto" w:fill="FFFFFF"/>
        <w:tabs>
          <w:tab w:val="left" w:pos="3969"/>
          <w:tab w:val="center" w:pos="6105"/>
        </w:tabs>
        <w:jc w:val="center"/>
        <w:rPr>
          <w:b/>
          <w:bCs/>
          <w:sz w:val="28"/>
          <w:szCs w:val="28"/>
        </w:rPr>
      </w:pPr>
      <w:r w:rsidRPr="007033A1">
        <w:rPr>
          <w:b/>
          <w:bCs/>
          <w:sz w:val="28"/>
          <w:szCs w:val="28"/>
        </w:rPr>
        <w:t>ПОЛОЖЕНИЕ</w:t>
      </w:r>
    </w:p>
    <w:p w:rsidR="00B65EFC" w:rsidRPr="007033A1" w:rsidRDefault="007033A1" w:rsidP="007033A1">
      <w:pPr>
        <w:ind w:firstLine="709"/>
        <w:jc w:val="center"/>
        <w:rPr>
          <w:b/>
          <w:sz w:val="28"/>
          <w:szCs w:val="28"/>
        </w:rPr>
      </w:pPr>
      <w:r w:rsidRPr="007033A1">
        <w:rPr>
          <w:b/>
          <w:sz w:val="28"/>
          <w:szCs w:val="28"/>
        </w:rPr>
        <w:t xml:space="preserve">о страховании </w:t>
      </w:r>
      <w:r w:rsidR="00F638F5" w:rsidRPr="007033A1">
        <w:rPr>
          <w:b/>
          <w:sz w:val="28"/>
          <w:szCs w:val="28"/>
        </w:rPr>
        <w:t>членами</w:t>
      </w:r>
      <w:r w:rsidR="00F638F5">
        <w:rPr>
          <w:b/>
          <w:sz w:val="28"/>
          <w:szCs w:val="28"/>
        </w:rPr>
        <w:t xml:space="preserve"> </w:t>
      </w:r>
      <w:r w:rsidR="00F638F5" w:rsidRPr="007033A1">
        <w:rPr>
          <w:b/>
          <w:sz w:val="28"/>
          <w:szCs w:val="28"/>
        </w:rPr>
        <w:t xml:space="preserve">Ассоциации «Жилищно-строительное объединение </w:t>
      </w:r>
      <w:proofErr w:type="spellStart"/>
      <w:r w:rsidR="00F638F5" w:rsidRPr="007033A1">
        <w:rPr>
          <w:b/>
          <w:sz w:val="28"/>
          <w:szCs w:val="28"/>
        </w:rPr>
        <w:t>Мурмана</w:t>
      </w:r>
      <w:proofErr w:type="spellEnd"/>
      <w:r w:rsidR="00F638F5" w:rsidRPr="007033A1">
        <w:rPr>
          <w:b/>
          <w:sz w:val="28"/>
          <w:szCs w:val="28"/>
        </w:rPr>
        <w:t>»</w:t>
      </w:r>
      <w:r w:rsidR="00F63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риска </w:t>
      </w:r>
      <w:r w:rsidRPr="007033A1">
        <w:rPr>
          <w:b/>
          <w:sz w:val="28"/>
          <w:szCs w:val="28"/>
        </w:rPr>
        <w:t>гражданской ответственности</w:t>
      </w:r>
      <w:r>
        <w:rPr>
          <w:b/>
          <w:sz w:val="28"/>
          <w:szCs w:val="28"/>
        </w:rPr>
        <w:t>, которая может наступить</w:t>
      </w:r>
      <w:r w:rsidRPr="007033A1">
        <w:rPr>
          <w:b/>
          <w:sz w:val="28"/>
          <w:szCs w:val="28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66507" w:rsidRDefault="00C66507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66507" w:rsidRDefault="00C66507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5EFC" w:rsidRDefault="00B65EFC" w:rsidP="00B65EFC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МУРМАНСК</w:t>
      </w:r>
    </w:p>
    <w:p w:rsidR="002B6070" w:rsidRDefault="00B65EFC" w:rsidP="002B6070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2016</w:t>
      </w:r>
    </w:p>
    <w:p w:rsidR="004B28C2" w:rsidRPr="002B6070" w:rsidRDefault="005866E5" w:rsidP="002B6070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b/>
          <w:bCs/>
        </w:rPr>
      </w:pPr>
      <w:r w:rsidRPr="00AD0AEA">
        <w:rPr>
          <w:b/>
        </w:rPr>
        <w:lastRenderedPageBreak/>
        <w:t>1. Общие положения</w:t>
      </w:r>
    </w:p>
    <w:p w:rsidR="004B28C2" w:rsidRDefault="004B28C2" w:rsidP="00C66507">
      <w:pPr>
        <w:ind w:firstLine="709"/>
        <w:jc w:val="both"/>
      </w:pPr>
    </w:p>
    <w:p w:rsidR="004B28C2" w:rsidRDefault="005866E5" w:rsidP="00C66507">
      <w:pPr>
        <w:ind w:firstLine="709"/>
        <w:jc w:val="both"/>
      </w:pPr>
      <w:r w:rsidRPr="00AD0AEA">
        <w:t xml:space="preserve">1.1. </w:t>
      </w:r>
      <w:proofErr w:type="gramStart"/>
      <w:r w:rsidRPr="00AD0AEA">
        <w:t>Настоящ</w:t>
      </w:r>
      <w:r w:rsidR="00B823E7">
        <w:t>ее</w:t>
      </w:r>
      <w:r w:rsidRPr="00AD0AEA">
        <w:t xml:space="preserve"> </w:t>
      </w:r>
      <w:r w:rsidR="006E04DE">
        <w:t xml:space="preserve">Положение </w:t>
      </w:r>
      <w:r w:rsidR="00F638F5" w:rsidRPr="00F638F5">
        <w:t xml:space="preserve">о страховании членами Ассоциации «Жилищно-строительное объединение </w:t>
      </w:r>
      <w:proofErr w:type="spellStart"/>
      <w:r w:rsidR="00F638F5" w:rsidRPr="00F638F5">
        <w:t>Мурмана</w:t>
      </w:r>
      <w:proofErr w:type="spellEnd"/>
      <w:r w:rsidR="00F638F5" w:rsidRPr="00F638F5">
        <w:t xml:space="preserve">» </w:t>
      </w:r>
      <w:r w:rsidR="00F638F5">
        <w:t xml:space="preserve">(далее - Ассоциация) </w:t>
      </w:r>
      <w:r w:rsidR="00F638F5" w:rsidRPr="00F638F5"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6F4EFA">
        <w:t>,</w:t>
      </w:r>
      <w:r w:rsidR="00C5586A">
        <w:t xml:space="preserve"> </w:t>
      </w:r>
      <w:r w:rsidR="006E04DE" w:rsidRPr="00AD0AEA">
        <w:t>разработан</w:t>
      </w:r>
      <w:r w:rsidR="009937C0">
        <w:t>о</w:t>
      </w:r>
      <w:r w:rsidR="006E04DE" w:rsidRPr="00AD0AEA">
        <w:t xml:space="preserve"> в соответствии с положениями 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Федерации», Федерального</w:t>
      </w:r>
      <w:proofErr w:type="gramEnd"/>
      <w:r w:rsidR="006E04DE" w:rsidRPr="00AD0AEA">
        <w:t xml:space="preserve"> закона от 01.12.2007 № 315-ФЗ «О саморегулируемых организациях».</w:t>
      </w:r>
    </w:p>
    <w:p w:rsidR="004B28C2" w:rsidRDefault="00B9017A" w:rsidP="00751C84">
      <w:pPr>
        <w:pStyle w:val="a7"/>
        <w:spacing w:before="0" w:beforeAutospacing="0" w:after="0" w:afterAutospacing="0"/>
        <w:ind w:firstLine="709"/>
        <w:jc w:val="both"/>
      </w:pPr>
      <w:r>
        <w:t xml:space="preserve">1.2.  В целях </w:t>
      </w:r>
      <w:proofErr w:type="gramStart"/>
      <w:r>
        <w:t xml:space="preserve">повышения размера обеспечения имущественной ответственности членов </w:t>
      </w:r>
      <w:r w:rsidR="00C5586A">
        <w:t>Ассоциации</w:t>
      </w:r>
      <w:proofErr w:type="gramEnd"/>
      <w:r>
        <w:t xml:space="preserve"> в качестве обязательного устанавливается требование о страховании членами </w:t>
      </w:r>
      <w:r w:rsidR="00C5586A">
        <w:t>Ассоциации</w:t>
      </w:r>
      <w: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4B28C2" w:rsidRDefault="004B28C2" w:rsidP="00C66507">
      <w:pPr>
        <w:ind w:firstLine="709"/>
        <w:jc w:val="both"/>
      </w:pPr>
    </w:p>
    <w:p w:rsidR="004B28C2" w:rsidRDefault="005866E5" w:rsidP="00C66507">
      <w:pPr>
        <w:ind w:firstLine="709"/>
        <w:jc w:val="center"/>
        <w:rPr>
          <w:b/>
        </w:rPr>
      </w:pPr>
      <w:r w:rsidRPr="00AD0AEA">
        <w:rPr>
          <w:b/>
          <w:lang w:val="en-US"/>
        </w:rPr>
        <w:t>II</w:t>
      </w:r>
      <w:r w:rsidRPr="00AD0AEA">
        <w:rPr>
          <w:b/>
        </w:rPr>
        <w:t xml:space="preserve">. Общие </w:t>
      </w:r>
      <w:r w:rsidR="000D1082">
        <w:rPr>
          <w:b/>
        </w:rPr>
        <w:t>условия</w:t>
      </w:r>
      <w:r w:rsidR="000D1082" w:rsidRPr="00AD0AEA">
        <w:rPr>
          <w:b/>
        </w:rPr>
        <w:t xml:space="preserve"> </w:t>
      </w:r>
      <w:r w:rsidRPr="00AD0AEA">
        <w:rPr>
          <w:b/>
        </w:rPr>
        <w:t>к страховани</w:t>
      </w:r>
      <w:r w:rsidR="008C2C4D">
        <w:rPr>
          <w:b/>
        </w:rPr>
        <w:t>ю</w:t>
      </w:r>
      <w:r w:rsidR="007A38BC">
        <w:rPr>
          <w:b/>
        </w:rPr>
        <w:t xml:space="preserve"> гражданской</w:t>
      </w:r>
      <w:r w:rsidRPr="00AD0AEA">
        <w:rPr>
          <w:b/>
        </w:rPr>
        <w:t xml:space="preserve"> ответственности </w:t>
      </w:r>
      <w:r w:rsidR="007A38BC">
        <w:rPr>
          <w:b/>
        </w:rPr>
        <w:t xml:space="preserve">членов </w:t>
      </w:r>
      <w:r w:rsidR="00C93DAD" w:rsidRPr="00C93DAD">
        <w:rPr>
          <w:b/>
        </w:rPr>
        <w:t>Ассоциации</w:t>
      </w:r>
    </w:p>
    <w:p w:rsidR="004B28C2" w:rsidRDefault="004B28C2" w:rsidP="00C66507">
      <w:pPr>
        <w:ind w:firstLine="709"/>
        <w:jc w:val="both"/>
      </w:pPr>
    </w:p>
    <w:p w:rsidR="007A38BC" w:rsidRPr="008B1AE5" w:rsidRDefault="007A38BC" w:rsidP="00C66507">
      <w:pPr>
        <w:ind w:firstLine="709"/>
        <w:jc w:val="both"/>
      </w:pPr>
      <w:r w:rsidRPr="008B1AE5">
        <w:t xml:space="preserve">2.1. Страхование гражданской ответственности осуществляется на основания договора страхования (страхового полиса), заключенного между страховой организацией (Страховщиком) и членом </w:t>
      </w:r>
      <w:r w:rsidR="00C93DAD">
        <w:t>Ассоциации</w:t>
      </w:r>
      <w:r w:rsidRPr="008B1AE5">
        <w:t xml:space="preserve"> (Страхователем).</w:t>
      </w:r>
    </w:p>
    <w:p w:rsidR="007A38BC" w:rsidRPr="001357F8" w:rsidRDefault="007A38BC" w:rsidP="00C66507">
      <w:pPr>
        <w:ind w:firstLine="709"/>
        <w:jc w:val="both"/>
      </w:pPr>
      <w:r w:rsidRPr="008B1AE5">
        <w:t>2.2.</w:t>
      </w:r>
      <w:r w:rsidR="00F12618">
        <w:t xml:space="preserve"> </w:t>
      </w:r>
      <w:r w:rsidRPr="008B1AE5">
        <w:t xml:space="preserve">По договору страхования страхуется риск ответственности самого Страхователя </w:t>
      </w:r>
      <w:r w:rsidRPr="001357F8">
        <w:t>или иного лица, на которое такая ответственность может быть возложена (далее – Застрахованное лицо).</w:t>
      </w:r>
    </w:p>
    <w:p w:rsidR="007A38BC" w:rsidRPr="008B1AE5" w:rsidRDefault="007A38BC" w:rsidP="00C66507">
      <w:pPr>
        <w:ind w:firstLine="709"/>
        <w:jc w:val="both"/>
      </w:pPr>
      <w:r w:rsidRPr="001357F8">
        <w:t>Застрахованное лицо</w:t>
      </w:r>
      <w:r>
        <w:t xml:space="preserve"> </w:t>
      </w:r>
      <w:r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7A38BC" w:rsidRPr="008B1AE5" w:rsidRDefault="007A38BC" w:rsidP="00C66507">
      <w:pPr>
        <w:ind w:firstLine="709"/>
        <w:jc w:val="both"/>
      </w:pPr>
      <w:r w:rsidRPr="008B1AE5">
        <w:t>2.3. 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4B28C2" w:rsidRDefault="005866E5" w:rsidP="00C66507">
      <w:pPr>
        <w:ind w:firstLine="709"/>
        <w:jc w:val="both"/>
      </w:pPr>
      <w:r w:rsidRPr="00AD0AEA">
        <w:t xml:space="preserve">2.4. Договор страхования должен содержать следующие обязательные условия: </w:t>
      </w:r>
    </w:p>
    <w:p w:rsidR="004B28C2" w:rsidRDefault="005866E5" w:rsidP="00C66507">
      <w:pPr>
        <w:ind w:firstLine="709"/>
        <w:jc w:val="both"/>
      </w:pPr>
      <w:r w:rsidRPr="00AD0AEA">
        <w:t>а) предмет договора страхования;</w:t>
      </w:r>
    </w:p>
    <w:p w:rsidR="004B28C2" w:rsidRDefault="005866E5" w:rsidP="00C66507">
      <w:pPr>
        <w:ind w:firstLine="709"/>
        <w:jc w:val="both"/>
      </w:pPr>
      <w:r w:rsidRPr="00AD0AEA">
        <w:t>б) объе</w:t>
      </w:r>
      <w:proofErr w:type="gramStart"/>
      <w:r w:rsidRPr="00AD0AEA">
        <w:t>кт стр</w:t>
      </w:r>
      <w:proofErr w:type="gramEnd"/>
      <w:r w:rsidRPr="00AD0AEA">
        <w:t>ахования;</w:t>
      </w:r>
    </w:p>
    <w:p w:rsidR="004B28C2" w:rsidRDefault="005866E5" w:rsidP="00C66507">
      <w:pPr>
        <w:ind w:firstLine="709"/>
        <w:jc w:val="both"/>
      </w:pPr>
      <w:r w:rsidRPr="00AD0AEA">
        <w:t>в) страховой случай;</w:t>
      </w:r>
    </w:p>
    <w:p w:rsidR="004B28C2" w:rsidRDefault="005866E5" w:rsidP="00C66507">
      <w:pPr>
        <w:ind w:firstLine="709"/>
        <w:jc w:val="both"/>
      </w:pPr>
      <w:r w:rsidRPr="00AD0AEA">
        <w:t>г) исключения из страхового покрытия;</w:t>
      </w:r>
    </w:p>
    <w:p w:rsidR="004B28C2" w:rsidRDefault="005866E5" w:rsidP="00C66507">
      <w:pPr>
        <w:ind w:firstLine="709"/>
        <w:jc w:val="both"/>
      </w:pPr>
      <w:r w:rsidRPr="00AD0AEA">
        <w:t xml:space="preserve">д) размер страховой суммы; </w:t>
      </w:r>
    </w:p>
    <w:p w:rsidR="004B28C2" w:rsidRDefault="005866E5" w:rsidP="00C66507">
      <w:pPr>
        <w:ind w:firstLine="709"/>
        <w:jc w:val="both"/>
      </w:pPr>
      <w:r w:rsidRPr="00AD0AEA">
        <w:t>е) срок действия договора страхования;</w:t>
      </w:r>
    </w:p>
    <w:p w:rsidR="004B28C2" w:rsidRDefault="005866E5" w:rsidP="00C66507">
      <w:pPr>
        <w:ind w:firstLine="709"/>
        <w:jc w:val="both"/>
      </w:pPr>
      <w:r w:rsidRPr="00AD0AEA">
        <w:t xml:space="preserve">ж) сроки и порядок уплаты страховой премии; </w:t>
      </w:r>
    </w:p>
    <w:p w:rsidR="004B28C2" w:rsidRDefault="005866E5" w:rsidP="00C66507">
      <w:pPr>
        <w:ind w:firstLine="709"/>
        <w:jc w:val="both"/>
      </w:pPr>
      <w:r w:rsidRPr="00AD0AEA">
        <w:t>з) порядок определения размера страховой суммы;</w:t>
      </w:r>
    </w:p>
    <w:p w:rsidR="004B28C2" w:rsidRDefault="005866E5" w:rsidP="00C66507">
      <w:pPr>
        <w:ind w:firstLine="709"/>
        <w:jc w:val="both"/>
      </w:pPr>
      <w:r w:rsidRPr="00AD0AEA">
        <w:t>и) исчерпывающий перечень оснований для отказа Страховщика в выплате страхового возмещения;</w:t>
      </w:r>
    </w:p>
    <w:p w:rsidR="004B28C2" w:rsidRDefault="005866E5" w:rsidP="00C66507">
      <w:pPr>
        <w:ind w:firstLine="709"/>
        <w:jc w:val="both"/>
      </w:pPr>
      <w:r w:rsidRPr="00AD0AEA">
        <w:t xml:space="preserve">к) порядок заключения, изменения и прекращения договора страхования; </w:t>
      </w:r>
    </w:p>
    <w:p w:rsidR="004B28C2" w:rsidRDefault="005866E5" w:rsidP="00C66507">
      <w:pPr>
        <w:ind w:firstLine="709"/>
        <w:jc w:val="both"/>
      </w:pPr>
      <w:r w:rsidRPr="00AD0AEA">
        <w:t>л) порядок взаимодействия сторон при наступлении события, имеющего признаки страхового случая;</w:t>
      </w:r>
    </w:p>
    <w:p w:rsidR="004B28C2" w:rsidRDefault="005866E5" w:rsidP="00C66507">
      <w:pPr>
        <w:ind w:firstLine="709"/>
        <w:jc w:val="both"/>
      </w:pPr>
      <w:r w:rsidRPr="00AD0AEA">
        <w:t>м) исчерпывающий перечень сведений и документов, необходимых для определения размера убытков;</w:t>
      </w:r>
    </w:p>
    <w:p w:rsidR="004B28C2" w:rsidRDefault="005866E5" w:rsidP="00C66507">
      <w:pPr>
        <w:ind w:firstLine="709"/>
        <w:jc w:val="both"/>
      </w:pPr>
      <w:r w:rsidRPr="00AD0AEA">
        <w:t>н) порядок рассмотрения Страховщиком требования о выплате страхового возмещения;</w:t>
      </w:r>
    </w:p>
    <w:p w:rsidR="004B28C2" w:rsidRDefault="005866E5" w:rsidP="00C66507">
      <w:pPr>
        <w:ind w:firstLine="709"/>
        <w:jc w:val="both"/>
      </w:pPr>
      <w:r w:rsidRPr="00AD0AEA">
        <w:t>о) срок рассмотрения Страховщиком требования о выплате страхового возмещения;</w:t>
      </w:r>
    </w:p>
    <w:p w:rsidR="004B28C2" w:rsidRDefault="005866E5" w:rsidP="00C66507">
      <w:pPr>
        <w:ind w:firstLine="709"/>
        <w:jc w:val="both"/>
      </w:pPr>
      <w:r w:rsidRPr="00AD0AEA">
        <w:lastRenderedPageBreak/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D16BA0" w:rsidRPr="008B1AE5" w:rsidRDefault="009937C0" w:rsidP="00C66507">
      <w:pPr>
        <w:ind w:firstLine="709"/>
        <w:jc w:val="both"/>
      </w:pPr>
      <w:bookmarkStart w:id="0" w:name="p4268"/>
      <w:bookmarkStart w:id="1" w:name="p4269"/>
      <w:bookmarkEnd w:id="0"/>
      <w:bookmarkEnd w:id="1"/>
      <w:r w:rsidRPr="00AD0AEA">
        <w:t xml:space="preserve">2.5. В случае намерения члена </w:t>
      </w:r>
      <w:r w:rsidR="00C93DAD">
        <w:t>Ассоциации</w:t>
      </w:r>
      <w:r w:rsidRPr="00AD0AEA">
        <w:t xml:space="preserve"> отказаться от договора страхования он обязан уведомить об этом </w:t>
      </w:r>
      <w:r w:rsidR="00751C84">
        <w:t>Ассоциацию</w:t>
      </w:r>
      <w:r w:rsidRPr="00AD0AEA">
        <w:t xml:space="preserve"> не менее чем за десять дней до направления Страховщику уведомления об отказе от договора страхования. </w:t>
      </w:r>
      <w:r w:rsidR="00D16BA0" w:rsidRPr="008B1AE5">
        <w:t xml:space="preserve"> </w:t>
      </w:r>
    </w:p>
    <w:p w:rsidR="00D16BA0" w:rsidRPr="008B1AE5" w:rsidRDefault="00D16BA0" w:rsidP="00C66507">
      <w:pPr>
        <w:tabs>
          <w:tab w:val="decimal" w:pos="0"/>
        </w:tabs>
        <w:ind w:firstLine="709"/>
        <w:jc w:val="both"/>
      </w:pPr>
      <w:r w:rsidRPr="008B1AE5">
        <w:t>2.6. В случае расторжения страховщиком до</w:t>
      </w:r>
      <w:bookmarkStart w:id="2" w:name="_GoBack"/>
      <w:bookmarkEnd w:id="2"/>
      <w:r w:rsidRPr="008B1AE5">
        <w:t>говора страхования или прекращения действия указанного договора по иным причинам, не указанным в настоящем пункте и в пункте 2.5. настоящ</w:t>
      </w:r>
      <w:r w:rsidR="00B70897">
        <w:t>его Положения</w:t>
      </w:r>
      <w:r w:rsidRPr="008B1AE5">
        <w:t xml:space="preserve">, член </w:t>
      </w:r>
      <w:r w:rsidR="00C93DAD">
        <w:t>Ассоциации</w:t>
      </w:r>
      <w:r w:rsidRPr="008B1AE5">
        <w:t xml:space="preserve"> обязан уведомить об этом </w:t>
      </w:r>
      <w:r w:rsidR="006F4EFA">
        <w:t>Ассоциацию</w:t>
      </w:r>
      <w:r w:rsidRPr="008B1AE5">
        <w:t xml:space="preserve"> не позднее 10 дней со дня получения соответствующей информации. При этом член </w:t>
      </w:r>
      <w:r w:rsidR="00C93DAD">
        <w:t>Ассоциации</w:t>
      </w:r>
      <w:r w:rsidRPr="008B1AE5">
        <w:t xml:space="preserve">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C93DAD">
        <w:t>Ассоциации</w:t>
      </w:r>
      <w:r w:rsidRPr="008B1AE5">
        <w:t xml:space="preserve"> информации о прекращении действия предыдущего индивидуального договора страхования  гражданской ответственности.</w:t>
      </w:r>
    </w:p>
    <w:p w:rsidR="00D16BA0" w:rsidRPr="008B1AE5" w:rsidRDefault="00D16BA0" w:rsidP="00C66507">
      <w:pPr>
        <w:ind w:firstLine="709"/>
        <w:jc w:val="both"/>
      </w:pPr>
      <w:r w:rsidRPr="008B1AE5">
        <w:t>2.7. Территорией страхования гражданской ответственности по настоящ</w:t>
      </w:r>
      <w:r w:rsidR="00B70897">
        <w:t>ему</w:t>
      </w:r>
      <w:r w:rsidRPr="008B1AE5">
        <w:t xml:space="preserve"> </w:t>
      </w:r>
      <w:r w:rsidR="00B70897">
        <w:t>Положению</w:t>
      </w:r>
      <w:r w:rsidRPr="008B1AE5">
        <w:t xml:space="preserve"> является территория Российской Федерации.</w:t>
      </w:r>
    </w:p>
    <w:p w:rsidR="004B28C2" w:rsidRDefault="004B28C2" w:rsidP="00C66507">
      <w:pPr>
        <w:ind w:firstLine="709"/>
        <w:jc w:val="both"/>
      </w:pPr>
    </w:p>
    <w:p w:rsidR="004B28C2" w:rsidRDefault="0064554D" w:rsidP="00C66507">
      <w:pPr>
        <w:ind w:firstLine="709"/>
        <w:jc w:val="center"/>
        <w:rPr>
          <w:b/>
        </w:rPr>
      </w:pPr>
      <w:r w:rsidRPr="00AD0AEA">
        <w:rPr>
          <w:b/>
          <w:lang w:val="en-US"/>
        </w:rPr>
        <w:t>III</w:t>
      </w:r>
      <w:r w:rsidR="005866E5" w:rsidRPr="00AD0AEA">
        <w:rPr>
          <w:b/>
        </w:rPr>
        <w:t xml:space="preserve">. Порядок осуществления </w:t>
      </w:r>
      <w:r w:rsidR="000D1082">
        <w:rPr>
          <w:b/>
        </w:rPr>
        <w:t>членами</w:t>
      </w:r>
      <w:r w:rsidR="000D1082" w:rsidRPr="00AD0AEA">
        <w:rPr>
          <w:b/>
        </w:rPr>
        <w:t xml:space="preserve"> </w:t>
      </w:r>
      <w:r w:rsidR="00C93DAD" w:rsidRPr="00C93DAD">
        <w:rPr>
          <w:b/>
        </w:rPr>
        <w:t>Ассоциации</w:t>
      </w:r>
      <w:r w:rsidR="000D1082" w:rsidRPr="00AD0AEA">
        <w:rPr>
          <w:b/>
        </w:rPr>
        <w:t xml:space="preserve"> </w:t>
      </w:r>
      <w:r w:rsidR="000D1082">
        <w:rPr>
          <w:b/>
        </w:rPr>
        <w:t>с</w:t>
      </w:r>
      <w:r w:rsidR="005866E5" w:rsidRPr="00AD0AEA">
        <w:rPr>
          <w:b/>
        </w:rPr>
        <w:t>тр</w:t>
      </w:r>
      <w:r w:rsidR="00931208">
        <w:rPr>
          <w:b/>
        </w:rPr>
        <w:t>аховани</w:t>
      </w:r>
      <w:r w:rsidR="000D1082">
        <w:rPr>
          <w:b/>
        </w:rPr>
        <w:t>я</w:t>
      </w:r>
      <w:r w:rsidR="00931208">
        <w:rPr>
          <w:b/>
        </w:rPr>
        <w:t xml:space="preserve"> </w:t>
      </w:r>
      <w:r w:rsidR="009937C0">
        <w:rPr>
          <w:b/>
        </w:rPr>
        <w:t xml:space="preserve">гражданской </w:t>
      </w:r>
      <w:r w:rsidR="005866E5" w:rsidRPr="00AD0AEA">
        <w:rPr>
          <w:b/>
        </w:rPr>
        <w:t>ответственности</w:t>
      </w:r>
      <w:r w:rsidR="00931208" w:rsidRPr="00931208">
        <w:rPr>
          <w:b/>
        </w:rPr>
        <w:t xml:space="preserve"> </w:t>
      </w:r>
    </w:p>
    <w:p w:rsidR="004B28C2" w:rsidRDefault="004B28C2" w:rsidP="00C66507">
      <w:pPr>
        <w:ind w:firstLine="709"/>
        <w:jc w:val="both"/>
      </w:pPr>
    </w:p>
    <w:p w:rsidR="004B28C2" w:rsidRDefault="0064554D" w:rsidP="00C66507">
      <w:pPr>
        <w:ind w:firstLine="709"/>
        <w:jc w:val="both"/>
      </w:pPr>
      <w:r>
        <w:rPr>
          <w:color w:val="000000"/>
        </w:rPr>
        <w:t>3</w:t>
      </w:r>
      <w:r w:rsidR="00A128C1">
        <w:rPr>
          <w:color w:val="000000"/>
        </w:rPr>
        <w:t>.1</w:t>
      </w:r>
      <w:r w:rsidR="002A78C2">
        <w:rPr>
          <w:color w:val="000000"/>
        </w:rPr>
        <w:t>.</w:t>
      </w:r>
      <w:r w:rsidR="00A128C1">
        <w:rPr>
          <w:color w:val="000000"/>
        </w:rPr>
        <w:t xml:space="preserve"> </w:t>
      </w:r>
      <w:r w:rsidR="00A128C1" w:rsidRPr="00B42517">
        <w:rPr>
          <w:color w:val="000000"/>
        </w:rPr>
        <w:t xml:space="preserve">Проекты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оговоров страхования, заключаемых членами (кандидатами в члены) </w:t>
      </w:r>
      <w:r w:rsidR="005065AA">
        <w:rPr>
          <w:color w:val="000000"/>
        </w:rPr>
        <w:t>Ассоциации</w:t>
      </w:r>
      <w:r w:rsidR="00A128C1" w:rsidRPr="00B42517">
        <w:rPr>
          <w:color w:val="000000"/>
        </w:rPr>
        <w:t xml:space="preserve">, подлежат обязательному предварительному согласованию с </w:t>
      </w:r>
      <w:r w:rsidR="00882F7A">
        <w:t>Ассоциацией</w:t>
      </w:r>
      <w:r w:rsidR="00A128C1" w:rsidRPr="00B42517">
        <w:rPr>
          <w:color w:val="000000"/>
        </w:rPr>
        <w:t xml:space="preserve">. Согласование (отказ в согласовании) осуществляется специалистами соответствующего структурного подразделения </w:t>
      </w:r>
      <w:r w:rsidR="00882F7A">
        <w:t>Ассоциации</w:t>
      </w:r>
      <w:r w:rsidR="00A128C1" w:rsidRPr="00B42517">
        <w:rPr>
          <w:color w:val="000000"/>
        </w:rPr>
        <w:t xml:space="preserve">, определяемого </w:t>
      </w:r>
      <w:r w:rsidR="00882F7A">
        <w:rPr>
          <w:color w:val="000000"/>
        </w:rPr>
        <w:t>Д</w:t>
      </w:r>
      <w:r w:rsidR="00A128C1">
        <w:rPr>
          <w:color w:val="000000"/>
        </w:rPr>
        <w:t xml:space="preserve">иректором </w:t>
      </w:r>
      <w:r w:rsidR="00882F7A">
        <w:t>Ассоциации</w:t>
      </w:r>
      <w:r w:rsidR="00A128C1" w:rsidRPr="00B42517">
        <w:rPr>
          <w:color w:val="000000"/>
        </w:rPr>
        <w:t xml:space="preserve">. </w:t>
      </w:r>
    </w:p>
    <w:p w:rsidR="004B28C2" w:rsidRDefault="0064554D" w:rsidP="00C66507">
      <w:pPr>
        <w:ind w:firstLine="709"/>
        <w:jc w:val="both"/>
      </w:pPr>
      <w:r>
        <w:rPr>
          <w:color w:val="000000"/>
        </w:rPr>
        <w:t>3</w:t>
      </w:r>
      <w:r w:rsidR="00A128C1" w:rsidRPr="00B42517">
        <w:rPr>
          <w:color w:val="000000"/>
        </w:rPr>
        <w:t>.</w:t>
      </w:r>
      <w:r w:rsidR="00A128C1">
        <w:rPr>
          <w:color w:val="000000"/>
        </w:rPr>
        <w:t>2</w:t>
      </w:r>
      <w:r w:rsidR="00A128C1" w:rsidRPr="00B42517">
        <w:rPr>
          <w:color w:val="000000"/>
        </w:rPr>
        <w:t xml:space="preserve">. После согласования проекта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>оговора страхования,</w:t>
      </w:r>
      <w:r w:rsidR="002A78C2">
        <w:rPr>
          <w:color w:val="000000"/>
        </w:rPr>
        <w:t xml:space="preserve">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 страхования заключается в трех экземплярах, имеющих равную юридическую силу, один из которых представляется членом в </w:t>
      </w:r>
      <w:r w:rsidR="00882F7A">
        <w:t>Ассоциацию</w:t>
      </w:r>
      <w:r w:rsidR="00A128C1" w:rsidRPr="00B42517">
        <w:rPr>
          <w:color w:val="000000"/>
        </w:rPr>
        <w:t>. Вместе с экземпляром</w:t>
      </w:r>
      <w:r w:rsidR="002A78C2">
        <w:rPr>
          <w:color w:val="000000"/>
        </w:rPr>
        <w:t xml:space="preserve">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оговора страхования членом </w:t>
      </w:r>
      <w:r w:rsidR="00882F7A">
        <w:t>Ассоциации</w:t>
      </w:r>
      <w:r w:rsidR="00A128C1" w:rsidRPr="00B42517">
        <w:rPr>
          <w:color w:val="000000"/>
        </w:rPr>
        <w:t xml:space="preserve"> представляется документ, подтверждающий оплату страховой премии (платежное поручение с отметкой банка о проведении платежа либо с отметкой </w:t>
      </w:r>
      <w:r w:rsidR="00E14E15">
        <w:rPr>
          <w:color w:val="000000"/>
        </w:rPr>
        <w:t>Страховщика</w:t>
      </w:r>
      <w:r w:rsidR="00A128C1" w:rsidRPr="00B42517">
        <w:rPr>
          <w:color w:val="000000"/>
        </w:rPr>
        <w:t xml:space="preserve"> о получении страховой премии) по указанному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оговору и документы, предоставление которых необходимо в соответствии с настоящим </w:t>
      </w:r>
      <w:r w:rsidR="009554E1">
        <w:rPr>
          <w:color w:val="000000"/>
        </w:rPr>
        <w:t>П</w:t>
      </w:r>
      <w:r w:rsidR="000D1082">
        <w:rPr>
          <w:color w:val="000000"/>
        </w:rPr>
        <w:t>оложением</w:t>
      </w:r>
      <w:r w:rsidR="00A128C1" w:rsidRPr="00B42517">
        <w:rPr>
          <w:color w:val="000000"/>
        </w:rPr>
        <w:t>.</w:t>
      </w:r>
    </w:p>
    <w:p w:rsidR="004B28C2" w:rsidRDefault="0064554D" w:rsidP="00C66507">
      <w:pPr>
        <w:ind w:firstLine="709"/>
        <w:jc w:val="both"/>
      </w:pPr>
      <w:r>
        <w:rPr>
          <w:color w:val="000000"/>
        </w:rPr>
        <w:t>3</w:t>
      </w:r>
      <w:r w:rsidR="00A128C1" w:rsidRPr="00B42517">
        <w:rPr>
          <w:color w:val="000000"/>
        </w:rPr>
        <w:t>.</w:t>
      </w:r>
      <w:r w:rsidR="00A128C1">
        <w:rPr>
          <w:color w:val="000000"/>
        </w:rPr>
        <w:t>3</w:t>
      </w:r>
      <w:r w:rsidR="00A128C1" w:rsidRPr="00B42517">
        <w:rPr>
          <w:color w:val="000000"/>
        </w:rPr>
        <w:t xml:space="preserve">. Не позднее, чем за 2 месяца до окончания действия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>оговора</w:t>
      </w:r>
      <w:r w:rsidR="00A128C1">
        <w:rPr>
          <w:color w:val="000000"/>
        </w:rPr>
        <w:t xml:space="preserve"> страхования</w:t>
      </w:r>
      <w:r w:rsidR="00A128C1" w:rsidRPr="00B42517">
        <w:rPr>
          <w:color w:val="000000"/>
        </w:rPr>
        <w:t xml:space="preserve">, член </w:t>
      </w:r>
      <w:r w:rsidR="00A00725">
        <w:t>Ассоциации</w:t>
      </w:r>
      <w:r w:rsidR="00A128C1" w:rsidRPr="00B42517">
        <w:rPr>
          <w:color w:val="000000"/>
        </w:rPr>
        <w:t xml:space="preserve"> обязан предоставить в </w:t>
      </w:r>
      <w:r w:rsidR="00A00725">
        <w:t>Ассоциацию</w:t>
      </w:r>
      <w:r w:rsidR="00A128C1" w:rsidRPr="00B42517">
        <w:rPr>
          <w:color w:val="000000"/>
        </w:rPr>
        <w:t xml:space="preserve"> согласованный с ней</w:t>
      </w:r>
      <w:r w:rsidR="002A78C2">
        <w:rPr>
          <w:color w:val="000000"/>
        </w:rPr>
        <w:t xml:space="preserve"> </w:t>
      </w:r>
      <w:r w:rsidR="00A128C1" w:rsidRPr="00B42517">
        <w:rPr>
          <w:color w:val="000000"/>
        </w:rPr>
        <w:t xml:space="preserve">договор страхования заключенный на новый период. Вместе с договором страхования заключенным на новый период должен быть предоставлен документ подтверждающий уплату страховой премии по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>оговору</w:t>
      </w:r>
      <w:r w:rsidR="00A128C1">
        <w:rPr>
          <w:color w:val="000000"/>
        </w:rPr>
        <w:t xml:space="preserve"> страхования</w:t>
      </w:r>
      <w:r w:rsidR="00A128C1" w:rsidRPr="00B42517">
        <w:rPr>
          <w:color w:val="000000"/>
        </w:rPr>
        <w:t xml:space="preserve">, а также документы, предоставление которых необходимо в соответствии с настоящим </w:t>
      </w:r>
      <w:r w:rsidR="000D1082">
        <w:rPr>
          <w:color w:val="000000"/>
        </w:rPr>
        <w:t>Положением</w:t>
      </w:r>
      <w:r w:rsidR="00A128C1" w:rsidRPr="00B42517">
        <w:rPr>
          <w:color w:val="000000"/>
        </w:rPr>
        <w:t xml:space="preserve">. Расторжение действующего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оговора страхования по инициативе страхователя либо по соглашению сторон </w:t>
      </w:r>
      <w:r w:rsidR="00A128C1">
        <w:rPr>
          <w:color w:val="000000"/>
        </w:rPr>
        <w:t>д</w:t>
      </w:r>
      <w:r w:rsidR="00A128C1" w:rsidRPr="00B42517">
        <w:rPr>
          <w:color w:val="000000"/>
        </w:rPr>
        <w:t xml:space="preserve">оговора без предварительного заключения членом </w:t>
      </w:r>
      <w:r w:rsidR="00A00725">
        <w:t>Ассоциации</w:t>
      </w:r>
      <w:r w:rsidR="00A128C1" w:rsidRPr="00B42517">
        <w:rPr>
          <w:color w:val="000000"/>
        </w:rPr>
        <w:t xml:space="preserve">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D16BA0" w:rsidRPr="008B1AE5" w:rsidRDefault="00D16BA0" w:rsidP="00C66507">
      <w:pPr>
        <w:ind w:firstLine="709"/>
        <w:jc w:val="both"/>
      </w:pPr>
      <w:r>
        <w:t>3</w:t>
      </w:r>
      <w:r w:rsidRPr="008B1AE5">
        <w:t>.</w:t>
      </w:r>
      <w:r>
        <w:t>4</w:t>
      </w:r>
      <w:r w:rsidRPr="008B1AE5">
        <w:t xml:space="preserve">. </w:t>
      </w:r>
      <w:r w:rsidR="00A00725">
        <w:t>Ассоциация</w:t>
      </w:r>
      <w:r w:rsidRPr="008B1AE5">
        <w:t xml:space="preserve"> ведет сводный реестр заключенных </w:t>
      </w:r>
      <w:proofErr w:type="gramStart"/>
      <w:r w:rsidRPr="008B1AE5">
        <w:t xml:space="preserve">договоров страхования гражданской ответственности членов </w:t>
      </w:r>
      <w:r w:rsidR="00A00725">
        <w:t>Ассоциации</w:t>
      </w:r>
      <w:proofErr w:type="gramEnd"/>
      <w:r w:rsidRPr="008B1AE5">
        <w:t xml:space="preserve"> и осуществляет контроль за своевременностью их заключения и (или) переоформления.</w:t>
      </w:r>
    </w:p>
    <w:p w:rsidR="004B28C2" w:rsidRDefault="0064554D" w:rsidP="00C66507">
      <w:pPr>
        <w:ind w:firstLine="709"/>
        <w:jc w:val="both"/>
      </w:pPr>
      <w:r>
        <w:t>3.</w:t>
      </w:r>
      <w:r w:rsidR="002A78C2">
        <w:t>5</w:t>
      </w:r>
      <w:r w:rsidR="005866E5" w:rsidRPr="00AD0AEA">
        <w:t xml:space="preserve">. </w:t>
      </w:r>
      <w:r w:rsidR="00D16BA0" w:rsidRPr="008B1AE5">
        <w:t xml:space="preserve">Член </w:t>
      </w:r>
      <w:r w:rsidR="00A00725">
        <w:t>Ассоциации</w:t>
      </w:r>
      <w:r w:rsidR="00D16BA0" w:rsidRPr="008B1AE5">
        <w:t xml:space="preserve"> обязан информировать </w:t>
      </w:r>
      <w:r w:rsidR="00A00725">
        <w:t>Ассоциации</w:t>
      </w:r>
      <w:r w:rsidR="00D16BA0" w:rsidRPr="008B1AE5">
        <w:t xml:space="preserve"> обо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D16BA0" w:rsidRPr="008B1AE5" w:rsidRDefault="00D16BA0" w:rsidP="00C66507">
      <w:pPr>
        <w:ind w:firstLine="709"/>
        <w:jc w:val="both"/>
      </w:pPr>
      <w:r w:rsidRPr="008B1AE5">
        <w:t xml:space="preserve">Уведомление направляется не позднее трех рабочих дней с момента заключения, продления, изменения, досрочного прекращения договора страхования гражданской </w:t>
      </w:r>
      <w:r w:rsidRPr="008B1AE5">
        <w:lastRenderedPageBreak/>
        <w:t>ответственности с приложением копии договора страхования (страхового полиса), правил страхования гражданской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4B28C2" w:rsidRDefault="009554E1" w:rsidP="00C66507">
      <w:pPr>
        <w:ind w:firstLine="709"/>
        <w:jc w:val="both"/>
      </w:pPr>
      <w:r>
        <w:t>3</w:t>
      </w:r>
      <w:r w:rsidR="005866E5" w:rsidRPr="00AD0AEA">
        <w:t>.</w:t>
      </w:r>
      <w:r w:rsidR="002A78C2">
        <w:t>6</w:t>
      </w:r>
      <w:r w:rsidR="005866E5" w:rsidRPr="00AD0AEA">
        <w:t xml:space="preserve">. </w:t>
      </w:r>
      <w:r w:rsidR="00423383" w:rsidRPr="008B1AE5">
        <w:t xml:space="preserve">Член </w:t>
      </w:r>
      <w:r w:rsidR="00A00725">
        <w:t>Ассоциации</w:t>
      </w:r>
      <w:r w:rsidR="00423383" w:rsidRPr="008B1AE5">
        <w:t xml:space="preserve"> обязан информировать </w:t>
      </w:r>
      <w:r w:rsidR="006224D3">
        <w:t>Ассоциацию</w:t>
      </w:r>
      <w:r w:rsidR="00423383" w:rsidRPr="008B1AE5">
        <w:t xml:space="preserve">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</w:t>
      </w:r>
      <w:r w:rsidR="00423383">
        <w:t>.</w:t>
      </w:r>
    </w:p>
    <w:p w:rsidR="004B28C2" w:rsidRDefault="009554E1" w:rsidP="00C66507">
      <w:pPr>
        <w:ind w:firstLine="709"/>
        <w:jc w:val="both"/>
      </w:pPr>
      <w:r>
        <w:t>3</w:t>
      </w:r>
      <w:r w:rsidR="005866E5" w:rsidRPr="00AD0AEA">
        <w:t>.</w:t>
      </w:r>
      <w:r w:rsidR="002A78C2">
        <w:t>7</w:t>
      </w:r>
      <w:r w:rsidR="005866E5" w:rsidRPr="00AD0AEA">
        <w:t xml:space="preserve">. В целях обеспечения эффективного </w:t>
      </w:r>
      <w:proofErr w:type="gramStart"/>
      <w:r w:rsidR="005866E5" w:rsidRPr="00AD0AEA">
        <w:t>контроля за</w:t>
      </w:r>
      <w:proofErr w:type="gramEnd"/>
      <w:r w:rsidR="005866E5" w:rsidRPr="00AD0AEA">
        <w:t xml:space="preserve"> соблюдением </w:t>
      </w:r>
      <w:r w:rsidR="000D1082" w:rsidRPr="00AD0AEA">
        <w:t>настоящ</w:t>
      </w:r>
      <w:r w:rsidR="000D1082">
        <w:t>его</w:t>
      </w:r>
      <w:r w:rsidR="000D1082" w:rsidRPr="00AD0AEA">
        <w:t xml:space="preserve"> </w:t>
      </w:r>
      <w:r w:rsidR="000D1082">
        <w:t>Положения</w:t>
      </w:r>
      <w:r w:rsidR="00D56EF2" w:rsidRPr="00AD0AEA">
        <w:t xml:space="preserve"> </w:t>
      </w:r>
      <w:r w:rsidR="00A00725">
        <w:t>Ассоциации</w:t>
      </w:r>
      <w:r w:rsidR="005866E5" w:rsidRPr="00AD0AEA">
        <w:t xml:space="preserve"> вправе запрашивать иную информацию, не указанную в настоящем разделе. </w:t>
      </w:r>
    </w:p>
    <w:p w:rsidR="004B28C2" w:rsidRDefault="009554E1" w:rsidP="00C66507">
      <w:pPr>
        <w:ind w:firstLine="709"/>
        <w:jc w:val="both"/>
      </w:pPr>
      <w:r>
        <w:t>3</w:t>
      </w:r>
      <w:r w:rsidR="005866E5" w:rsidRPr="00AD0AEA">
        <w:t>.</w:t>
      </w:r>
      <w:r w:rsidR="002A78C2">
        <w:t>8</w:t>
      </w:r>
      <w:r w:rsidR="005866E5" w:rsidRPr="00AD0AEA">
        <w:t xml:space="preserve">. </w:t>
      </w:r>
      <w:r w:rsidR="00A00725" w:rsidRPr="008B1AE5">
        <w:t>Нарушение настоящ</w:t>
      </w:r>
      <w:r w:rsidR="00A00725">
        <w:t>его Положения влечет</w:t>
      </w:r>
      <w:r w:rsidR="00A00725" w:rsidRPr="008B1AE5">
        <w:t xml:space="preserve"> за собой предусмотренную </w:t>
      </w:r>
      <w:r w:rsidR="00A00725">
        <w:t>внутренними документами Ассоциации дисциплинарную ответственность</w:t>
      </w:r>
      <w:r w:rsidR="00A00725" w:rsidRPr="008B1AE5">
        <w:t>.</w:t>
      </w:r>
    </w:p>
    <w:p w:rsidR="004B28C2" w:rsidRDefault="009554E1" w:rsidP="00C66507">
      <w:pPr>
        <w:autoSpaceDE w:val="0"/>
        <w:autoSpaceDN w:val="0"/>
        <w:adjustRightInd w:val="0"/>
        <w:ind w:firstLine="709"/>
        <w:jc w:val="both"/>
      </w:pPr>
      <w:r>
        <w:t>3</w:t>
      </w:r>
      <w:r w:rsidR="005866E5" w:rsidRPr="00AD0AEA">
        <w:t>.</w:t>
      </w:r>
      <w:r w:rsidR="002A78C2">
        <w:t>9</w:t>
      </w:r>
      <w:r w:rsidR="005866E5" w:rsidRPr="00AD0AEA">
        <w:t xml:space="preserve">. </w:t>
      </w:r>
      <w:proofErr w:type="gramStart"/>
      <w:r w:rsidR="00A00725" w:rsidRPr="00AD0AEA">
        <w:t>Контроль за</w:t>
      </w:r>
      <w:proofErr w:type="gramEnd"/>
      <w:r w:rsidR="00A00725" w:rsidRPr="00AD0AEA">
        <w:t xml:space="preserve"> соблюдением настоящ</w:t>
      </w:r>
      <w:r w:rsidR="00A00725">
        <w:t>его</w:t>
      </w:r>
      <w:r w:rsidR="00A00725" w:rsidRPr="00AD0AEA">
        <w:t xml:space="preserve"> </w:t>
      </w:r>
      <w:r w:rsidR="00A00725">
        <w:t>Положения</w:t>
      </w:r>
      <w:r w:rsidR="00A00725" w:rsidRPr="00AD0AEA">
        <w:t xml:space="preserve"> осуществляется</w:t>
      </w:r>
      <w:r w:rsidR="00A00725">
        <w:t xml:space="preserve"> Ассоциацией </w:t>
      </w:r>
      <w:r w:rsidR="00A00725" w:rsidRPr="00AD0AEA">
        <w:t xml:space="preserve">в соответствии </w:t>
      </w:r>
      <w:r w:rsidR="00A00725">
        <w:t>с Градостроительным</w:t>
      </w:r>
      <w:r w:rsidR="00A00725" w:rsidRPr="00AD0AEA">
        <w:t xml:space="preserve"> кодекс</w:t>
      </w:r>
      <w:r w:rsidR="00A00725">
        <w:t>ом</w:t>
      </w:r>
      <w:r w:rsidR="00A00725" w:rsidRPr="00AD0AEA">
        <w:t xml:space="preserve"> Российской Федерации</w:t>
      </w:r>
      <w:r w:rsidR="00A00725">
        <w:t xml:space="preserve">, Федеральным </w:t>
      </w:r>
      <w:r w:rsidR="00A00725" w:rsidRPr="0095576A">
        <w:t>законом</w:t>
      </w:r>
      <w:r w:rsidR="00A00725">
        <w:t xml:space="preserve"> </w:t>
      </w:r>
      <w:r w:rsidR="00A00725" w:rsidRPr="00AD0AEA">
        <w:t>от 01.12.2007 № 315-ФЗ «О саморегулируемых организациях»</w:t>
      </w:r>
      <w:r w:rsidR="00A00725">
        <w:t>.</w:t>
      </w:r>
    </w:p>
    <w:p w:rsidR="004B28C2" w:rsidRDefault="004B28C2" w:rsidP="00C66507">
      <w:pPr>
        <w:ind w:firstLine="709"/>
        <w:jc w:val="both"/>
      </w:pPr>
    </w:p>
    <w:p w:rsidR="004B28C2" w:rsidRDefault="00C66507" w:rsidP="00C66507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9554E1">
        <w:rPr>
          <w:b/>
          <w:lang w:val="en-US"/>
        </w:rPr>
        <w:t>V</w:t>
      </w:r>
      <w:r w:rsidR="005866E5" w:rsidRPr="00AD0AEA">
        <w:rPr>
          <w:b/>
        </w:rPr>
        <w:t>. Заключительные положения</w:t>
      </w:r>
    </w:p>
    <w:p w:rsidR="004B28C2" w:rsidRDefault="004B28C2" w:rsidP="00C66507">
      <w:pPr>
        <w:ind w:firstLine="709"/>
        <w:jc w:val="both"/>
      </w:pPr>
    </w:p>
    <w:p w:rsidR="00706A3E" w:rsidRPr="008B1AE5" w:rsidRDefault="00706A3E" w:rsidP="00C66507">
      <w:pPr>
        <w:ind w:firstLine="709"/>
        <w:jc w:val="both"/>
      </w:pPr>
      <w:r>
        <w:t>4</w:t>
      </w:r>
      <w:r w:rsidRPr="00AD0AEA">
        <w:t xml:space="preserve">.1. </w:t>
      </w:r>
      <w:r w:rsidRPr="008B1AE5">
        <w:t>Настоящ</w:t>
      </w:r>
      <w:r>
        <w:t>ее Положение вступает</w:t>
      </w:r>
      <w:r w:rsidRPr="008B1AE5">
        <w:t xml:space="preserve"> в силу </w:t>
      </w:r>
      <w:r>
        <w:t xml:space="preserve">с </w:t>
      </w:r>
      <w:r w:rsidRPr="00AC3718">
        <w:t>1 июля 2017 года</w:t>
      </w:r>
      <w:r>
        <w:t>.</w:t>
      </w:r>
    </w:p>
    <w:p w:rsidR="00706A3E" w:rsidRPr="00CB3FC1" w:rsidRDefault="00706A3E" w:rsidP="00C66507">
      <w:pPr>
        <w:ind w:firstLine="709"/>
        <w:jc w:val="both"/>
      </w:pPr>
      <w:r>
        <w:t>4</w:t>
      </w:r>
      <w:r w:rsidRPr="00AD0AEA">
        <w:t>.2. В случае установления</w:t>
      </w:r>
      <w:r>
        <w:t xml:space="preserve"> нормативными </w:t>
      </w:r>
      <w:r w:rsidRPr="00AD0AEA">
        <w:t>правовыми актами Российской Федерации иных условий страхования ответственности за нарушение основного договора, при противоречии настоящего</w:t>
      </w:r>
      <w:r>
        <w:t xml:space="preserve"> Положения </w:t>
      </w:r>
      <w:r w:rsidRPr="00AD0AEA">
        <w:t>указанным условиям, применяются условия, установленные нор</w:t>
      </w:r>
      <w:r>
        <w:t xml:space="preserve">мативными </w:t>
      </w:r>
      <w:r w:rsidRPr="00AD0AEA">
        <w:t>правовыми актами Российской Федерации, но только в той части, в которой настоящ</w:t>
      </w:r>
      <w:r>
        <w:t>ее</w:t>
      </w:r>
      <w:r w:rsidRPr="00AD0AEA">
        <w:t xml:space="preserve"> </w:t>
      </w:r>
      <w:r>
        <w:t>Положение</w:t>
      </w:r>
      <w:r w:rsidRPr="00AD0AEA">
        <w:t xml:space="preserve"> противореч</w:t>
      </w:r>
      <w:r>
        <w:t>и</w:t>
      </w:r>
      <w:r w:rsidRPr="00AD0AEA">
        <w:t>т указанным условиям.</w:t>
      </w:r>
    </w:p>
    <w:p w:rsidR="0048089A" w:rsidRDefault="0048089A" w:rsidP="00706A3E">
      <w:pPr>
        <w:spacing w:line="360" w:lineRule="auto"/>
        <w:ind w:firstLine="709"/>
        <w:jc w:val="both"/>
      </w:pPr>
    </w:p>
    <w:sectPr w:rsidR="0048089A" w:rsidSect="005866E5">
      <w:footerReference w:type="default" r:id="rId7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B6" w:rsidRDefault="00B075B6">
      <w:r>
        <w:separator/>
      </w:r>
    </w:p>
  </w:endnote>
  <w:endnote w:type="continuationSeparator" w:id="0">
    <w:p w:rsidR="00B075B6" w:rsidRDefault="00B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C" w:rsidRDefault="00812A89">
    <w:pPr>
      <w:pStyle w:val="a3"/>
      <w:jc w:val="center"/>
    </w:pPr>
    <w:r>
      <w:fldChar w:fldCharType="begin"/>
    </w:r>
    <w:r w:rsidR="00D64707">
      <w:instrText xml:space="preserve"> PAGE   \* MERGEFORMAT </w:instrText>
    </w:r>
    <w:r>
      <w:fldChar w:fldCharType="separate"/>
    </w:r>
    <w:r w:rsidR="00A94213">
      <w:rPr>
        <w:noProof/>
      </w:rPr>
      <w:t>3</w:t>
    </w:r>
    <w:r>
      <w:rPr>
        <w:noProof/>
      </w:rPr>
      <w:fldChar w:fldCharType="end"/>
    </w:r>
  </w:p>
  <w:p w:rsidR="009A7FAC" w:rsidRDefault="009A7F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B6" w:rsidRDefault="00B075B6">
      <w:r>
        <w:separator/>
      </w:r>
    </w:p>
  </w:footnote>
  <w:footnote w:type="continuationSeparator" w:id="0">
    <w:p w:rsidR="00B075B6" w:rsidRDefault="00B07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E5"/>
    <w:rsid w:val="00005D7C"/>
    <w:rsid w:val="00050589"/>
    <w:rsid w:val="00055B17"/>
    <w:rsid w:val="00056736"/>
    <w:rsid w:val="000A5036"/>
    <w:rsid w:val="000C7FA8"/>
    <w:rsid w:val="000D1082"/>
    <w:rsid w:val="000D36DF"/>
    <w:rsid w:val="00104861"/>
    <w:rsid w:val="00141E44"/>
    <w:rsid w:val="001A0529"/>
    <w:rsid w:val="001B5AD4"/>
    <w:rsid w:val="001C167A"/>
    <w:rsid w:val="001D63F6"/>
    <w:rsid w:val="001E204C"/>
    <w:rsid w:val="001E31C7"/>
    <w:rsid w:val="001F1066"/>
    <w:rsid w:val="00222FF1"/>
    <w:rsid w:val="00250A31"/>
    <w:rsid w:val="00253011"/>
    <w:rsid w:val="00271DF5"/>
    <w:rsid w:val="00291DCC"/>
    <w:rsid w:val="002A78C2"/>
    <w:rsid w:val="002B1AC8"/>
    <w:rsid w:val="002B6070"/>
    <w:rsid w:val="002D00A4"/>
    <w:rsid w:val="003167A6"/>
    <w:rsid w:val="003175C2"/>
    <w:rsid w:val="00353623"/>
    <w:rsid w:val="003A7B79"/>
    <w:rsid w:val="003C1919"/>
    <w:rsid w:val="00407746"/>
    <w:rsid w:val="00423383"/>
    <w:rsid w:val="00454C84"/>
    <w:rsid w:val="004656EC"/>
    <w:rsid w:val="0048089A"/>
    <w:rsid w:val="00485079"/>
    <w:rsid w:val="004B28C2"/>
    <w:rsid w:val="004E39D5"/>
    <w:rsid w:val="004F615D"/>
    <w:rsid w:val="005065AA"/>
    <w:rsid w:val="00512C63"/>
    <w:rsid w:val="00526A7A"/>
    <w:rsid w:val="00567F49"/>
    <w:rsid w:val="005866E5"/>
    <w:rsid w:val="00593871"/>
    <w:rsid w:val="005A0224"/>
    <w:rsid w:val="00602C4F"/>
    <w:rsid w:val="00607038"/>
    <w:rsid w:val="006210EC"/>
    <w:rsid w:val="006224D3"/>
    <w:rsid w:val="00634F69"/>
    <w:rsid w:val="0064554D"/>
    <w:rsid w:val="00680CFD"/>
    <w:rsid w:val="006A0F14"/>
    <w:rsid w:val="006A25B7"/>
    <w:rsid w:val="006B3483"/>
    <w:rsid w:val="006C4B16"/>
    <w:rsid w:val="006D35E7"/>
    <w:rsid w:val="006D60DC"/>
    <w:rsid w:val="006E04DE"/>
    <w:rsid w:val="006F4EFA"/>
    <w:rsid w:val="007033A1"/>
    <w:rsid w:val="00706A3E"/>
    <w:rsid w:val="00751C84"/>
    <w:rsid w:val="0076207A"/>
    <w:rsid w:val="0076389A"/>
    <w:rsid w:val="007A38BC"/>
    <w:rsid w:val="007C51CD"/>
    <w:rsid w:val="007E2D7B"/>
    <w:rsid w:val="007F2428"/>
    <w:rsid w:val="007F426E"/>
    <w:rsid w:val="00802D77"/>
    <w:rsid w:val="00804203"/>
    <w:rsid w:val="00812A89"/>
    <w:rsid w:val="00814AB6"/>
    <w:rsid w:val="00816DDE"/>
    <w:rsid w:val="0082656B"/>
    <w:rsid w:val="00864293"/>
    <w:rsid w:val="00882F7A"/>
    <w:rsid w:val="008C2C4D"/>
    <w:rsid w:val="008E020D"/>
    <w:rsid w:val="008E74C7"/>
    <w:rsid w:val="00923EC7"/>
    <w:rsid w:val="00931208"/>
    <w:rsid w:val="00944586"/>
    <w:rsid w:val="009554E1"/>
    <w:rsid w:val="009564F8"/>
    <w:rsid w:val="00965A6B"/>
    <w:rsid w:val="0097006E"/>
    <w:rsid w:val="009937C0"/>
    <w:rsid w:val="00995F29"/>
    <w:rsid w:val="009A7FAC"/>
    <w:rsid w:val="009D0749"/>
    <w:rsid w:val="009F03AB"/>
    <w:rsid w:val="00A00725"/>
    <w:rsid w:val="00A10110"/>
    <w:rsid w:val="00A128C1"/>
    <w:rsid w:val="00A44978"/>
    <w:rsid w:val="00A60371"/>
    <w:rsid w:val="00A817C2"/>
    <w:rsid w:val="00A8324F"/>
    <w:rsid w:val="00A94213"/>
    <w:rsid w:val="00A9543D"/>
    <w:rsid w:val="00AB2A96"/>
    <w:rsid w:val="00B075B6"/>
    <w:rsid w:val="00B2120B"/>
    <w:rsid w:val="00B27266"/>
    <w:rsid w:val="00B272F7"/>
    <w:rsid w:val="00B34DAF"/>
    <w:rsid w:val="00B65EFC"/>
    <w:rsid w:val="00B70897"/>
    <w:rsid w:val="00B823E7"/>
    <w:rsid w:val="00B9017A"/>
    <w:rsid w:val="00B960AD"/>
    <w:rsid w:val="00BA5962"/>
    <w:rsid w:val="00BC0877"/>
    <w:rsid w:val="00BE7A16"/>
    <w:rsid w:val="00BF0FCE"/>
    <w:rsid w:val="00C17A9F"/>
    <w:rsid w:val="00C22A13"/>
    <w:rsid w:val="00C5586A"/>
    <w:rsid w:val="00C66507"/>
    <w:rsid w:val="00C93DAD"/>
    <w:rsid w:val="00CB3FC1"/>
    <w:rsid w:val="00D16BA0"/>
    <w:rsid w:val="00D56EF2"/>
    <w:rsid w:val="00D64707"/>
    <w:rsid w:val="00DA3EAE"/>
    <w:rsid w:val="00DB3B89"/>
    <w:rsid w:val="00DB60DC"/>
    <w:rsid w:val="00DD51B0"/>
    <w:rsid w:val="00DF74D5"/>
    <w:rsid w:val="00E14E15"/>
    <w:rsid w:val="00E25660"/>
    <w:rsid w:val="00E521E7"/>
    <w:rsid w:val="00E66E78"/>
    <w:rsid w:val="00E6736E"/>
    <w:rsid w:val="00EA0513"/>
    <w:rsid w:val="00EA102A"/>
    <w:rsid w:val="00ED6B64"/>
    <w:rsid w:val="00EF4A31"/>
    <w:rsid w:val="00F00E45"/>
    <w:rsid w:val="00F12618"/>
    <w:rsid w:val="00F2298B"/>
    <w:rsid w:val="00F252F7"/>
    <w:rsid w:val="00F638F5"/>
    <w:rsid w:val="00F6666F"/>
    <w:rsid w:val="00FC4633"/>
    <w:rsid w:val="00FD7031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6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A9C2-CEA4-44CB-A495-6C1D48FF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8775</CharactersWithSpaces>
  <SharedDoc>false</SharedDoc>
  <HLinks>
    <vt:vector size="6" baseType="variant"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consultantplus://offline/ref=301556DF85F6A06A635AD31A5DBC660B036E368714E1B00F97C091EC9CdEeFP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Дмитрий Желнин</cp:lastModifiedBy>
  <cp:revision>2</cp:revision>
  <cp:lastPrinted>2016-09-22T07:20:00Z</cp:lastPrinted>
  <dcterms:created xsi:type="dcterms:W3CDTF">2016-11-10T08:37:00Z</dcterms:created>
  <dcterms:modified xsi:type="dcterms:W3CDTF">2016-11-10T08:37:00Z</dcterms:modified>
</cp:coreProperties>
</file>